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AE4419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91pt;margin-top:829pt;mso-position-horizontal-relative:page;mso-position-vertical-relative:top-margin-area;position:absolute;width:39pt;z-index:251658240">
            <v:imagedata r:id="rId6" o:title=""/>
          </v:shape>
        </w:pict>
      </w:r>
      <w:r>
        <w:rPr>
          <w:rFonts w:ascii="NEU-BZ-S92" w:hAnsi="NEU-BZ-S92"/>
          <w:sz w:val="32"/>
        </w:rPr>
        <w:t>7.3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基本不等式及不等式的应用</w:t>
      </w: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10204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3"/>
        <w:gridCol w:w="1260"/>
        <w:gridCol w:w="2700"/>
        <w:gridCol w:w="1800"/>
        <w:gridCol w:w="1620"/>
        <w:gridCol w:w="1890"/>
        <w:gridCol w:w="708"/>
        <w:gridCol w:w="113"/>
      </w:tblGrid>
      <w:tr>
        <w:tblPrEx>
          <w:tblW w:w="10204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2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310" w:type="dxa"/>
            <w:gridSpan w:val="3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82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260" w:type="dxa"/>
            <w:vMerge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1.</w:t>
            </w:r>
            <w:r>
              <w:t>基本不等式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E4419">
            <w:pPr>
              <w:spacing w:line="276" w:lineRule="auto"/>
            </w:pPr>
            <w:r>
              <w:rPr>
                <w:rFonts w:ascii="NEU-BZ-S92" w:hAnsi="NEU-BZ-S92"/>
              </w:rPr>
              <w:t>①</w:t>
            </w:r>
            <w:r>
              <w:t>了解基本不等式的证明过程</w:t>
            </w:r>
            <w:r>
              <w:rPr>
                <w:rFonts w:ascii="NEU-BZ-S92" w:hAnsi="NEU-BZ-S92"/>
              </w:rPr>
              <w:t>.</w:t>
            </w:r>
          </w:p>
          <w:p w:rsidR="00AE4419">
            <w:pPr>
              <w:spacing w:line="276" w:lineRule="auto"/>
            </w:pPr>
            <w:r>
              <w:rPr>
                <w:rFonts w:ascii="NEU-BZ-S92" w:hAnsi="NEU-BZ-S92"/>
              </w:rPr>
              <w:t>②</w:t>
            </w:r>
            <w:r>
              <w:t>会用基本不等式解决简单的最大</w:t>
            </w:r>
            <w:r>
              <w:rPr>
                <w:rFonts w:ascii="NEU-BZ-S92" w:hAnsi="NEU-BZ-S92"/>
              </w:rPr>
              <w:t>(</w:t>
            </w:r>
            <w:r>
              <w:t>小</w:t>
            </w:r>
            <w:r>
              <w:rPr>
                <w:rFonts w:ascii="NEU-BZ-S92" w:hAnsi="NEU-BZ-S92"/>
              </w:rPr>
              <w:t>)</w:t>
            </w:r>
            <w:r>
              <w:t>值问题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天津</w:t>
            </w:r>
            <w:r>
              <w:rPr>
                <w:rFonts w:ascii="NEU-BZ-S92" w:hAnsi="NEU-BZ-S92"/>
              </w:rPr>
              <w:t>,13,5</w:t>
            </w:r>
            <w:r>
              <w:t xml:space="preserve"> </w:t>
            </w:r>
            <w:r>
              <w:t>分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t>利用基本不</w:t>
            </w:r>
          </w:p>
          <w:p w:rsidR="00AE4419">
            <w:pPr>
              <w:spacing w:line="276" w:lineRule="auto"/>
              <w:jc w:val="center"/>
            </w:pPr>
            <w:r>
              <w:t>等式求最值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t>指数运算</w:t>
            </w:r>
          </w:p>
        </w:tc>
        <w:tc>
          <w:tcPr>
            <w:tcW w:w="82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2.</w:t>
            </w:r>
            <w:r>
              <w:t>不等式的</w:t>
            </w:r>
          </w:p>
          <w:p w:rsidR="00AE4419">
            <w:pPr>
              <w:spacing w:line="276" w:lineRule="auto"/>
              <w:jc w:val="center"/>
            </w:pPr>
            <w:r>
              <w:t>综合应用</w:t>
            </w: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AE4419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天津</w:t>
            </w:r>
            <w:r>
              <w:rPr>
                <w:rFonts w:ascii="NEU-BZ-S92" w:hAnsi="NEU-BZ-S92"/>
              </w:rPr>
              <w:t>,12,5</w:t>
            </w:r>
            <w:r>
              <w:t>分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t>利用基本不</w:t>
            </w:r>
          </w:p>
          <w:p w:rsidR="00AE4419">
            <w:pPr>
              <w:spacing w:line="276" w:lineRule="auto"/>
              <w:jc w:val="center"/>
            </w:pPr>
            <w:r>
              <w:t>等式求最值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  <w:jc w:val="center"/>
            </w:pPr>
            <w:r>
              <w:t>不等式的性质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AE4419">
            <w:pPr>
              <w:spacing w:line="276" w:lineRule="auto"/>
            </w:pPr>
          </w:p>
        </w:tc>
      </w:tr>
      <w:tr>
        <w:tblPrEx>
          <w:tblW w:w="10204" w:type="dxa"/>
          <w:jc w:val="center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Look w:val="04A0"/>
        </w:tblPrEx>
        <w:trPr>
          <w:gridAfter w:val="1"/>
          <w:wAfter w:w="113" w:type="dxa"/>
          <w:jc w:val="center"/>
        </w:trPr>
        <w:tc>
          <w:tcPr>
            <w:tcW w:w="10091" w:type="dxa"/>
            <w:gridSpan w:val="7"/>
            <w:tcMar>
              <w:left w:w="113" w:type="dxa"/>
              <w:right w:w="113" w:type="dxa"/>
            </w:tcMar>
            <w:vAlign w:val="center"/>
          </w:tcPr>
          <w:p w:rsidR="00AE4419">
            <w:pPr>
              <w:spacing w:line="276" w:lineRule="auto"/>
              <w:jc w:val="left"/>
              <w:rPr>
                <w:rFonts w:ascii="方正大黑_GBK" w:eastAsia="方正大黑_GBK"/>
              </w:rPr>
            </w:pPr>
            <w:r>
              <w:rPr>
                <w:rFonts w:ascii="方正大黑_GBK" w:eastAsia="方正大黑_GBK" w:hint="eastAsia"/>
              </w:rPr>
              <w:t>分析解读</w:t>
            </w:r>
            <w:r>
              <w:rPr>
                <w:rFonts w:ascii="方正大黑_GBK" w:eastAsia="方正大黑_GBK" w:hAnsi="NEU-BZ-S92" w:hint="eastAsia"/>
              </w:rPr>
              <w:t>　　</w:t>
            </w:r>
            <w:r>
              <w:rPr>
                <w:rFonts w:ascii="方正大黑_GBK" w:eastAsia="方正大黑_GBK" w:hint="eastAsia"/>
              </w:rPr>
              <w:t>本节主要考查利用基本不等式求最值、证明不等式、求参数的取值范围等</w:t>
            </w:r>
            <w:r>
              <w:rPr>
                <w:rFonts w:ascii="方正大黑_GBK" w:eastAsia="方正大黑_GBK" w:hAnsi="NEU-BZ-S92" w:hint="eastAsia"/>
              </w:rPr>
              <w:t>,</w:t>
            </w:r>
            <w:r>
              <w:rPr>
                <w:rFonts w:ascii="方正大黑_GBK" w:eastAsia="方正大黑_GBK" w:hint="eastAsia"/>
              </w:rPr>
              <w:t>常与函数结合命题</w:t>
            </w:r>
            <w:r>
              <w:rPr>
                <w:rFonts w:ascii="方正大黑_GBK" w:eastAsia="方正大黑_GBK" w:hAnsi="NEU-BZ-S92" w:hint="eastAsia"/>
              </w:rPr>
              <w:t>,</w:t>
            </w:r>
            <w:r>
              <w:rPr>
                <w:rFonts w:ascii="方正大黑_GBK" w:eastAsia="方正大黑_GBK" w:hint="eastAsia"/>
              </w:rPr>
              <w:t>解题时要注意应用基本不等式的三个前提条件</w:t>
            </w:r>
            <w:r>
              <w:rPr>
                <w:rFonts w:ascii="方正大黑_GBK" w:eastAsia="方正大黑_GBK" w:hAnsi="NEU-BZ-S92" w:hint="eastAsia"/>
              </w:rPr>
              <w:t>.</w:t>
            </w:r>
            <w:r>
              <w:rPr>
                <w:rFonts w:ascii="方正大黑_GBK" w:eastAsia="方正大黑_GBK" w:hint="eastAsia"/>
              </w:rPr>
              <w:t>考查学生的数学运算能力、逻辑推理能力</w:t>
            </w:r>
            <w:r>
              <w:rPr>
                <w:rFonts w:ascii="方正大黑_GBK" w:eastAsia="方正大黑_GBK" w:hAnsi="NEU-BZ-S92" w:hint="eastAsia"/>
              </w:rPr>
              <w:t>.</w:t>
            </w:r>
            <w:r>
              <w:rPr>
                <w:rFonts w:ascii="方正大黑_GBK" w:eastAsia="方正大黑_GBK" w:hint="eastAsia"/>
              </w:rPr>
              <w:t>本节在高考中主要以选择题或填空题的形式进行考查</w:t>
            </w:r>
            <w:r>
              <w:rPr>
                <w:rFonts w:ascii="方正大黑_GBK" w:eastAsia="方正大黑_GBK" w:hAnsi="NEU-BZ-S92" w:hint="eastAsia"/>
              </w:rPr>
              <w:t>,</w:t>
            </w:r>
            <w:r>
              <w:rPr>
                <w:rFonts w:ascii="方正大黑_GBK" w:eastAsia="方正大黑_GBK" w:hint="eastAsia"/>
              </w:rPr>
              <w:t>分值</w:t>
            </w:r>
            <w:r>
              <w:rPr>
                <w:rFonts w:ascii="方正大黑_GBK" w:eastAsia="方正大黑_GBK" w:hAnsi="NEU-BZ-S92" w:hint="eastAsia"/>
              </w:rPr>
              <w:t>5</w:t>
            </w:r>
            <w:r>
              <w:rPr>
                <w:rFonts w:ascii="方正大黑_GBK" w:eastAsia="方正大黑_GBK" w:hint="eastAsia"/>
              </w:rPr>
              <w:t>分</w:t>
            </w:r>
            <w:r>
              <w:rPr>
                <w:rFonts w:ascii="方正大黑_GBK" w:eastAsia="方正大黑_GBK" w:hAnsi="NEU-BZ-S92" w:hint="eastAsia"/>
              </w:rPr>
              <w:t>.</w:t>
            </w:r>
          </w:p>
        </w:tc>
      </w:tr>
    </w:tbl>
    <w:p w:rsidR="00AE4419">
      <w:pPr>
        <w:spacing w:line="276" w:lineRule="auto"/>
        <w:jc w:val="center"/>
        <w:rPr>
          <w:rFonts w:eastAsia="方正大黑_GBK"/>
          <w:sz w:val="32"/>
        </w:rPr>
      </w:pPr>
      <w:r>
        <w:rPr>
          <w:rFonts w:eastAsia="方正大黑_GBK" w:hint="eastAsia"/>
          <w:sz w:val="32"/>
        </w:rPr>
        <w:t>破考点</w:t>
      </w: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AE4419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基本不等式及其应用</w:t>
      </w:r>
    </w:p>
    <w:p w:rsidR="00AE4419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山西第一次模拟</w:t>
      </w:r>
      <w:r>
        <w:rPr>
          <w:rFonts w:ascii="NEU-BZ-S92" w:hAnsi="NEU-BZ-S92"/>
        </w:rPr>
        <w:t>,5)</w:t>
      </w:r>
      <w:r>
        <w:t>若</w:t>
      </w:r>
      <w:r>
        <w:rPr>
          <w:rFonts w:ascii="NEU-BZ-S92" w:hAnsi="NEU-BZ-S92"/>
        </w:rPr>
        <w:t>P</w:t>
      </w:r>
      <w:r>
        <w:t>为圆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上的一个动点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A(-1,0),B(1,0),</w:t>
      </w:r>
      <w:r>
        <w:t>则</w:t>
      </w:r>
      <w:r>
        <w:rPr>
          <w:rFonts w:ascii="NEU-BZ-S92" w:hAnsi="NEU-BZ-S92"/>
        </w:rPr>
        <w:t>|PA|+|PB|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AE4419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山东高三天成第二次联考</w:t>
      </w:r>
      <w:r>
        <w:rPr>
          <w:rFonts w:ascii="NEU-BZ-S92" w:hAnsi="NEU-BZ-S92"/>
        </w:rPr>
        <w:t>,7)</w:t>
      </w:r>
      <w:r>
        <w:t>若</w:t>
      </w:r>
      <w:r>
        <w:rPr>
          <w:rFonts w:ascii="NEU-BZ-S92" w:hAnsi="NEU-BZ-S92"/>
        </w:rPr>
        <w:t>a&gt;0,b&gt;0</w:t>
      </w:r>
      <w:r>
        <w:t>且</w:t>
      </w:r>
      <w:r>
        <w:rPr>
          <w:rFonts w:ascii="NEU-BZ-S92" w:hAnsi="NEU-BZ-S92"/>
        </w:rPr>
        <w:t>2a+b=4,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ab</m:t>
            </m:r>
          </m:den>
        </m:f>
      </m:oMath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河南平顶山一模</w:t>
      </w:r>
      <w:r>
        <w:rPr>
          <w:rFonts w:ascii="NEU-BZ-S92" w:hAnsi="NEU-BZ-S92"/>
        </w:rPr>
        <w:t>,6)</w:t>
      </w:r>
      <w:r>
        <w:t>若对于任意的</w:t>
      </w:r>
      <w:r>
        <w:rPr>
          <w:rFonts w:ascii="NEU-BZ-S92" w:hAnsi="NEU-BZ-S92"/>
        </w:rPr>
        <w:t>x&gt;0,</w:t>
      </w:r>
      <w:r>
        <w:t>不等式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A.a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安徽六安中学月考</w:t>
      </w:r>
      <w:r>
        <w:rPr>
          <w:rFonts w:ascii="NEU-BZ-S92" w:hAnsi="NEU-BZ-S92"/>
        </w:rPr>
        <w:t>,14)</w:t>
      </w:r>
      <w:r>
        <w:t>某种汽车购车时的费用为</w:t>
      </w:r>
      <w:r>
        <w:rPr>
          <w:rFonts w:ascii="NEU-BZ-S92" w:hAnsi="NEU-BZ-S92"/>
        </w:rPr>
        <w:t>10</w:t>
      </w:r>
      <w:r>
        <w:t>万元</w:t>
      </w:r>
      <w:r>
        <w:rPr>
          <w:rFonts w:ascii="NEU-BZ-S92" w:hAnsi="NEU-BZ-S92"/>
        </w:rPr>
        <w:t>,</w:t>
      </w:r>
      <w:r>
        <w:t>每年保险、养路费、汽油费共</w:t>
      </w:r>
      <w:r>
        <w:rPr>
          <w:rFonts w:ascii="NEU-BZ-S92" w:hAnsi="NEU-BZ-S92"/>
        </w:rPr>
        <w:t>1.5</w:t>
      </w:r>
      <w:r>
        <w:t>万元</w:t>
      </w:r>
      <w:r>
        <w:rPr>
          <w:rFonts w:ascii="NEU-BZ-S92" w:hAnsi="NEU-BZ-S92"/>
        </w:rPr>
        <w:t>,</w:t>
      </w:r>
      <w:r>
        <w:t>如果汽车的维修费第</w:t>
      </w:r>
      <w:r>
        <w:rPr>
          <w:rFonts w:ascii="NEU-BZ-S92" w:hAnsi="NEU-BZ-S92"/>
        </w:rPr>
        <w:t>1</w:t>
      </w:r>
      <w:r>
        <w:t>年</w:t>
      </w:r>
      <w:r>
        <w:rPr>
          <w:rFonts w:ascii="NEU-BZ-S92" w:hAnsi="NEU-BZ-S92"/>
        </w:rPr>
        <w:t>0.1</w:t>
      </w:r>
      <w:r>
        <w:t>万元</w:t>
      </w:r>
      <w:r>
        <w:rPr>
          <w:rFonts w:ascii="NEU-BZ-S92" w:hAnsi="NEU-BZ-S92"/>
        </w:rPr>
        <w:t>,</w:t>
      </w:r>
      <w:r>
        <w:t>从第</w:t>
      </w:r>
      <w:r>
        <w:rPr>
          <w:rFonts w:ascii="NEU-BZ-S92" w:hAnsi="NEU-BZ-S92"/>
        </w:rPr>
        <w:t>2</w:t>
      </w:r>
      <w:r>
        <w:t>年起</w:t>
      </w:r>
      <w:r>
        <w:rPr>
          <w:rFonts w:ascii="NEU-BZ-S92" w:hAnsi="NEU-BZ-S92"/>
        </w:rPr>
        <w:t>,</w:t>
      </w:r>
      <w:r>
        <w:t>每年比上一年多</w:t>
      </w:r>
      <w:r>
        <w:rPr>
          <w:rFonts w:ascii="NEU-BZ-S92" w:hAnsi="NEU-BZ-S92"/>
        </w:rPr>
        <w:t>0.2</w:t>
      </w:r>
      <w:r>
        <w:t>万元</w:t>
      </w:r>
      <w:r>
        <w:rPr>
          <w:rFonts w:ascii="NEU-BZ-S92" w:hAnsi="NEU-BZ-S92"/>
        </w:rPr>
        <w:t>,</w:t>
      </w:r>
      <w:r>
        <w:t>这种汽车最多使用</w:t>
      </w:r>
      <w:r>
        <w:rPr>
          <w:rFonts w:ascii="NEU-BZ-S92" w:hAnsi="NEU-BZ-S92"/>
          <w:u w:val="single" w:color="000000"/>
        </w:rPr>
        <w:t>　　　　</w:t>
      </w:r>
      <w:r>
        <w:t>年报废最合算</w:t>
      </w:r>
      <w:r>
        <w:rPr>
          <w:rFonts w:ascii="NEU-BZ-S92" w:hAnsi="NEU-BZ-S92"/>
        </w:rPr>
        <w:t>(</w:t>
      </w:r>
      <w:r>
        <w:t>即平均每年费用最少</w:t>
      </w:r>
      <w:r>
        <w:rPr>
          <w:rFonts w:ascii="NEU-BZ-S92" w:hAnsi="NEU-BZ-S92"/>
        </w:rPr>
        <w:t>).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10</w:t>
      </w: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AE4419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方法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利用基本不等式求最值的方法</w:t>
      </w:r>
    </w:p>
    <w:p w:rsidR="00AE4419">
      <w:pPr>
        <w:spacing w:line="276" w:lineRule="auto"/>
      </w:pPr>
      <w:r>
        <w:rPr>
          <w:rFonts w:ascii="NEU-BZ-S92" w:hAnsi="NEU-BZ-S92"/>
        </w:rPr>
        <w:t>1.</w:t>
      </w:r>
      <w:r>
        <w:t>下列结论正确的是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AE4419">
      <w:pPr>
        <w:spacing w:line="276" w:lineRule="auto"/>
      </w:pPr>
      <w:r>
        <w:rPr>
          <w:rFonts w:ascii="NEU-BZ-S92" w:hAnsi="NEU-BZ-S92"/>
        </w:rPr>
        <w:t>A.</w:t>
      </w:r>
      <w:r>
        <w:t>当</w:t>
      </w:r>
      <w:r>
        <w:rPr>
          <w:rFonts w:ascii="NEU-BZ-S92" w:hAnsi="NEU-BZ-S92"/>
        </w:rPr>
        <w:t>x&gt;0</w:t>
      </w:r>
      <w:r>
        <w:t>且</w:t>
      </w:r>
      <w:r>
        <w:rPr>
          <w:rFonts w:ascii="NEU-BZ-S92" w:hAnsi="NEU-BZ-S92"/>
        </w:rPr>
        <w:t>x</w:t>
      </w:r>
      <w:r>
        <w:rPr>
          <w:rFonts w:eastAsia="NEU-BZ-S92"/>
        </w:rPr>
        <w:t>≠</w:t>
      </w:r>
      <w:r>
        <w:rPr>
          <w:rFonts w:ascii="NEU-BZ-S92" w:hAnsi="NEU-BZ-S92"/>
        </w:rPr>
        <w:t>1</w:t>
      </w:r>
      <w:r>
        <w:t>时</w:t>
      </w:r>
      <w:r>
        <w:rPr>
          <w:rFonts w:ascii="NEU-BZ-S92" w:hAnsi="NEU-BZ-S92"/>
        </w:rPr>
        <w:t>,lg</w:t>
      </w:r>
      <w:r>
        <w:t xml:space="preserve"> </w:t>
      </w:r>
      <w:r>
        <w:rPr>
          <w:rFonts w:ascii="NEU-BZ-S92" w:hAnsi="NEU-BZ-S92"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lg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eastAsia="NEU-BZ-S92"/>
        </w:rPr>
        <w:t>≥</w:t>
      </w:r>
      <w:r>
        <w:rPr>
          <w:rFonts w:ascii="NEU-BZ-S92" w:hAnsi="NEU-BZ-S92"/>
        </w:rPr>
        <w:t>2</w:t>
      </w:r>
    </w:p>
    <w:p w:rsidR="00AE4419">
      <w:pPr>
        <w:spacing w:line="276" w:lineRule="auto"/>
      </w:pPr>
      <w:r>
        <w:rPr>
          <w:rFonts w:ascii="NEU-BZ-S92" w:hAnsi="NEU-BZ-S92"/>
        </w:rPr>
        <w:t>B.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>时</w:t>
      </w:r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t>的最小值为</w:t>
      </w:r>
      <w:r>
        <w:rPr>
          <w:rFonts w:ascii="NEU-BZ-S92" w:hAnsi="NEU-BZ-S92"/>
        </w:rPr>
        <w:t>4</w:t>
      </w:r>
    </w:p>
    <w:p w:rsidR="00AE4419">
      <w:pPr>
        <w:spacing w:line="276" w:lineRule="auto"/>
      </w:pPr>
      <w:r>
        <w:rPr>
          <w:rFonts w:ascii="NEU-BZ-S92" w:hAnsi="NEU-BZ-S92"/>
        </w:rPr>
        <w:t>C.</w:t>
      </w:r>
      <w:r>
        <w:t>当</w:t>
      </w:r>
      <w:r>
        <w:rPr>
          <w:rFonts w:ascii="NEU-BZ-S92" w:hAnsi="NEU-BZ-S92"/>
        </w:rPr>
        <w:t>x&gt;0</w:t>
      </w:r>
      <w:r>
        <w:t>时</w:t>
      </w:r>
      <w:r>
        <w:rPr>
          <w:rFonts w:ascii="NEU-BZ-S92" w:hAnsi="NEU-BZ-S92"/>
        </w:rPr>
        <w:t>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x</m:t>
            </m:r>
          </m:e>
        </m:rad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</m:rad>
          </m:den>
        </m:f>
      </m:oMath>
      <w:r>
        <w:rPr>
          <w:rFonts w:eastAsia="NEU-BZ-S92"/>
        </w:rPr>
        <w:t>≥</w:t>
      </w:r>
      <w:r>
        <w:rPr>
          <w:rFonts w:ascii="NEU-BZ-S92" w:hAnsi="NEU-BZ-S92"/>
        </w:rPr>
        <w:t>2</w:t>
      </w:r>
    </w:p>
    <w:p w:rsidR="00AE4419">
      <w:pPr>
        <w:spacing w:line="276" w:lineRule="auto"/>
      </w:pPr>
      <w:r>
        <w:rPr>
          <w:rFonts w:ascii="NEU-BZ-S92" w:hAnsi="NEU-BZ-S92"/>
        </w:rPr>
        <w:t>D.</w:t>
      </w:r>
      <w:r>
        <w:t>当</w:t>
      </w:r>
      <w:r>
        <w:rPr>
          <w:rFonts w:ascii="NEU-BZ-S92" w:hAnsi="NEU-BZ-S92"/>
        </w:rPr>
        <w:t>0&lt;x</w:t>
      </w:r>
      <w:r>
        <w:rPr>
          <w:rFonts w:eastAsia="NEU-BZ-S92"/>
        </w:rPr>
        <w:t>≤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t>无最大值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江西吉安一中、九江一中等八所重点中学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,5)</w:t>
      </w:r>
      <w:r>
        <w:t>已知正项等比数列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3,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=9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t>的最小值等于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福建厦门外国语中学模拟</w:t>
      </w:r>
      <w:r>
        <w:rPr>
          <w:rFonts w:ascii="NEU-BZ-S92" w:hAnsi="NEU-BZ-S92"/>
        </w:rPr>
        <w:t>,10)</w:t>
      </w:r>
      <w:r>
        <w:t>已知实数</w:t>
      </w:r>
      <w:r>
        <w:rPr>
          <w:rFonts w:ascii="NEU-BZ-S92" w:hAnsi="NEU-BZ-S92"/>
        </w:rPr>
        <w:t>a&gt;0,b&gt;0,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=1,</w:t>
      </w:r>
      <w:r>
        <w:t>则</w:t>
      </w:r>
      <w:r>
        <w:rPr>
          <w:rFonts w:ascii="NEU-BZ-S92" w:hAnsi="NEU-BZ-S92"/>
        </w:rPr>
        <w:t>a+2b</w:t>
      </w:r>
      <w:r>
        <w:t>的最小值是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AE4419">
      <w:pPr>
        <w:spacing w:line="276" w:lineRule="auto"/>
      </w:pPr>
      <w:r>
        <w:rPr>
          <w:rFonts w:ascii="NEU-BZ-S92" w:hAnsi="NEU-BZ-S92"/>
        </w:rPr>
        <w:t>A.3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AE4419">
      <w:pPr>
        <w:spacing w:line="276" w:lineRule="auto"/>
      </w:pPr>
      <w:r>
        <w:rPr>
          <w:rFonts w:ascii="方正大黑_GBK" w:eastAsia="方正大黑_GBK" w:hint="eastAsia"/>
          <w:sz w:val="32"/>
          <w:szCs w:val="32"/>
        </w:rPr>
        <w:t>考点一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基本不等式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AE4419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f(x)=ln</w:t>
      </w:r>
      <w:r>
        <w:t xml:space="preserve"> </w:t>
      </w:r>
      <w:r>
        <w:rPr>
          <w:rFonts w:ascii="NEU-BZ-S92" w:hAnsi="NEU-BZ-S92"/>
        </w:rPr>
        <w:t>x,0&lt;a&lt;b,</w:t>
      </w:r>
      <w:r>
        <w:t>若</w:t>
      </w:r>
      <w:r>
        <w:rPr>
          <w:rFonts w:ascii="NEU-BZ-S92" w:hAnsi="NEU-BZ-S92"/>
        </w:rPr>
        <w:t>p=f(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ab</m:t>
            </m:r>
          </m:e>
        </m:rad>
      </m:oMath>
      <w:r>
        <w:rPr>
          <w:rFonts w:ascii="NEU-BZ-S92" w:hAnsi="NEU-BZ-S92"/>
        </w:rPr>
        <w:t>),q=f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(f(a)+f(b)),</w:t>
      </w:r>
      <w:r>
        <w:t>则下列关系式中正确的是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A.q=r&lt;p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B.q=r&gt;p</w:t>
      </w:r>
      <w:r>
        <w:rPr>
          <w:rFonts w:ascii="NEU-BZ-S92" w:hAnsi="NEU-BZ-S92"/>
        </w:rPr>
        <w:t>　　　　</w:t>
      </w:r>
    </w:p>
    <w:p w:rsidR="00AE4419">
      <w:pPr>
        <w:spacing w:line="276" w:lineRule="auto"/>
      </w:pPr>
      <w:r>
        <w:rPr>
          <w:rFonts w:ascii="NEU-BZ-S92" w:hAnsi="NEU-BZ-S92"/>
        </w:rPr>
        <w:t>C.p=r&lt;q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D.p=r&gt;q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a-3b+6=0,</w:t>
      </w:r>
      <w:r>
        <w:t>则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p>
            </m:sSup>
          </m:den>
        </m:f>
      </m:oMath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AE4419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,ab&gt;0,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ab</m:t>
            </m:r>
          </m:den>
        </m:f>
      </m:oMath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</w:t>
      </w:r>
    </w:p>
    <w:p w:rsidR="00AE4419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某公司一年购买某种货物</w:t>
      </w:r>
      <w:r>
        <w:rPr>
          <w:rFonts w:ascii="NEU-BZ-S92" w:hAnsi="NEU-BZ-S92"/>
        </w:rPr>
        <w:t>600</w:t>
      </w:r>
      <w:r>
        <w:t>吨</w:t>
      </w:r>
      <w:r>
        <w:rPr>
          <w:rFonts w:ascii="NEU-BZ-S92" w:hAnsi="NEU-BZ-S92"/>
        </w:rPr>
        <w:t>,</w:t>
      </w:r>
      <w:r>
        <w:t>每次购买</w:t>
      </w:r>
      <w:r>
        <w:rPr>
          <w:rFonts w:ascii="NEU-BZ-S92" w:hAnsi="NEU-BZ-S92"/>
        </w:rPr>
        <w:t>x</w:t>
      </w:r>
      <w:r>
        <w:t>吨</w:t>
      </w:r>
      <w:r>
        <w:rPr>
          <w:rFonts w:ascii="NEU-BZ-S92" w:hAnsi="NEU-BZ-S92"/>
        </w:rPr>
        <w:t>,</w:t>
      </w:r>
      <w:r>
        <w:t>运费为</w:t>
      </w:r>
      <w:r>
        <w:rPr>
          <w:rFonts w:ascii="NEU-BZ-S92" w:hAnsi="NEU-BZ-S92"/>
        </w:rPr>
        <w:t>6</w:t>
      </w:r>
      <w:r>
        <w:t>万元</w:t>
      </w:r>
      <w:r>
        <w:rPr>
          <w:rFonts w:ascii="NEU-BZ-S92" w:hAnsi="NEU-BZ-S92"/>
        </w:rPr>
        <w:t>/</w:t>
      </w:r>
      <w:r>
        <w:t>次</w:t>
      </w:r>
      <w:r>
        <w:rPr>
          <w:rFonts w:ascii="NEU-BZ-S92" w:hAnsi="NEU-BZ-S92"/>
        </w:rPr>
        <w:t>,</w:t>
      </w:r>
      <w:r>
        <w:t>一年的总存储费用为</w:t>
      </w:r>
      <w:r>
        <w:rPr>
          <w:rFonts w:ascii="NEU-BZ-S92" w:hAnsi="NEU-BZ-S92"/>
        </w:rPr>
        <w:t>4x</w:t>
      </w:r>
      <w:r>
        <w:t>万元</w:t>
      </w:r>
      <w:r>
        <w:rPr>
          <w:rFonts w:ascii="NEU-BZ-S92" w:hAnsi="NEU-BZ-S92"/>
        </w:rPr>
        <w:t>.</w:t>
      </w:r>
      <w:r>
        <w:t>要使一年的总运费与总存储费用之和最小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x</w:t>
      </w:r>
      <w:r>
        <w:t>的值是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30</w:t>
      </w:r>
    </w:p>
    <w:p w:rsidR="00AE4419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考点二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不等式的综合应用</w:t>
      </w:r>
    </w:p>
    <w:p w:rsidR="00AE4419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设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若关于</w:t>
      </w:r>
      <w:r>
        <w:rPr>
          <w:rFonts w:ascii="NEU-BZ-S92" w:hAnsi="NEU-BZ-S92"/>
        </w:rPr>
        <w:t>x</w:t>
      </w:r>
      <w:r>
        <w:t>的不等式</w:t>
      </w:r>
      <w:r>
        <w:rPr>
          <w:rFonts w:ascii="NEU-BZ-S92" w:hAnsi="NEU-BZ-S92"/>
        </w:rPr>
        <w:t>f(x)</w:t>
      </w:r>
      <w:r>
        <w:rPr>
          <w:rFonts w:eastAsia="NEU-BZ-S92"/>
        </w:rPr>
        <w:t>≥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d>
      </m:oMath>
      <w:r>
        <w:t>在</w:t>
      </w:r>
      <w:r>
        <w:rPr>
          <w:rFonts w:ascii="NEU-HZ-S92" w:hAnsi="NEU-HZ-S92"/>
        </w:rPr>
        <w:t>R</w:t>
      </w:r>
      <w:r>
        <w:t>上恒成立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16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16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16</m:t>
                </m:r>
              </m:den>
            </m:f>
          </m:e>
        </m:d>
      </m:oMath>
    </w:p>
    <w:p w:rsidR="00AE4419">
      <w:pPr>
        <w:spacing w:line="276" w:lineRule="auto"/>
      </w:pPr>
      <w:r>
        <w:rPr>
          <w:rFonts w:ascii="NEU-BZ-S92" w:hAnsi="NEU-BZ-S92"/>
        </w:rPr>
        <w:t>C.[-2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3</m:t>
                </m:r>
              </m:e>
            </m:rad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16</m:t>
                </m:r>
              </m:den>
            </m:f>
          </m:e>
        </m:d>
      </m:oMath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教师专用题组</w:t>
      </w:r>
    </w:p>
    <w:p w:rsidR="00AE4419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辽宁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[-2,1]</w:t>
      </w:r>
      <w:r>
        <w:t>时</w:t>
      </w:r>
      <w:r>
        <w:rPr>
          <w:rFonts w:ascii="NEU-BZ-S92" w:hAnsi="NEU-BZ-S92"/>
        </w:rPr>
        <w:t>,</w:t>
      </w:r>
      <w:r>
        <w:t>不等式</w:t>
      </w:r>
      <w:r>
        <w:rPr>
          <w:rFonts w:ascii="NEU-BZ-S92" w:hAnsi="NEU-BZ-S92"/>
        </w:rPr>
        <w:t>ax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+4x+3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AE4419">
      <w:pPr>
        <w:spacing w:line="276" w:lineRule="auto"/>
      </w:pPr>
      <w:r>
        <w:rPr>
          <w:rFonts w:ascii="NEU-BZ-S92" w:hAnsi="NEU-BZ-S92"/>
        </w:rPr>
        <w:t>A.[-5,-3]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den>
            </m:f>
          </m:e>
        </m:d>
      </m:oMath>
    </w:p>
    <w:p w:rsidR="00AE4419">
      <w:pPr>
        <w:spacing w:line="276" w:lineRule="auto"/>
      </w:pPr>
      <w:r>
        <w:rPr>
          <w:rFonts w:ascii="NEU-BZ-S92" w:hAnsi="NEU-BZ-S92"/>
        </w:rPr>
        <w:t>C.[-6,-2]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D.[-4,-3]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在锐角三角形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A=2sin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C,</w:t>
      </w:r>
      <w:r>
        <w:t>则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Atan</w:t>
      </w:r>
      <w:r>
        <w:t xml:space="preserve"> </w:t>
      </w:r>
      <w:r>
        <w:rPr>
          <w:rFonts w:ascii="NEU-BZ-S92" w:hAnsi="NEU-BZ-S92"/>
        </w:rPr>
        <w:t>Btan</w:t>
      </w:r>
      <w:r>
        <w:t xml:space="preserve"> </w:t>
      </w:r>
      <w:r>
        <w:rPr>
          <w:rFonts w:ascii="NEU-BZ-S92" w:hAnsi="NEU-BZ-S92"/>
        </w:rPr>
        <w:t>C</w:t>
      </w:r>
      <w:r>
        <w:t>的最小值是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8</w:t>
      </w:r>
    </w:p>
    <w:p w:rsidR="00AE4419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上海</w:t>
      </w:r>
      <w:r>
        <w:rPr>
          <w:rFonts w:ascii="NEU-BZ-S92" w:hAnsi="NEU-BZ-S92"/>
        </w:rPr>
        <w:t>,5,4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若实数</w:t>
      </w:r>
      <w:r>
        <w:rPr>
          <w:rFonts w:ascii="NEU-BZ-S92" w:hAnsi="NEU-BZ-S92"/>
        </w:rPr>
        <w:t>x,y</w:t>
      </w:r>
      <w:r>
        <w:t>满足</w:t>
      </w:r>
      <w:r>
        <w:rPr>
          <w:rFonts w:ascii="NEU-BZ-S92" w:hAnsi="NEU-BZ-S92"/>
        </w:rPr>
        <w:t>xy=1,</w:t>
      </w:r>
      <w:r>
        <w:t>则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+2y</w:t>
      </w:r>
      <w:r>
        <w:rPr>
          <w:rFonts w:ascii="NEU-BZ-S92" w:hAnsi="NEU-BZ-S92"/>
          <w:vertAlign w:val="superscript"/>
        </w:rPr>
        <w:t>2</w:t>
      </w:r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AE4419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某项研究表明</w:t>
      </w:r>
      <w:r>
        <w:rPr>
          <w:rFonts w:ascii="NEU-BZ-S92" w:hAnsi="NEU-BZ-S92"/>
        </w:rPr>
        <w:t>:</w:t>
      </w:r>
      <w:r>
        <w:t>在考虑行车安全的情况下</w:t>
      </w:r>
      <w:r>
        <w:rPr>
          <w:rFonts w:ascii="NEU-BZ-S92" w:hAnsi="NEU-BZ-S92"/>
        </w:rPr>
        <w:t>,</w:t>
      </w:r>
      <w:r>
        <w:t>某路段车流量</w:t>
      </w:r>
      <w:r>
        <w:rPr>
          <w:rFonts w:ascii="NEU-BZ-S92" w:hAnsi="NEU-BZ-S92"/>
        </w:rPr>
        <w:t>F(</w:t>
      </w:r>
      <w:r>
        <w:t>单位时间内经过测量点的车辆数</w:t>
      </w:r>
      <w:r>
        <w:rPr>
          <w:rFonts w:ascii="NEU-BZ-S92" w:hAnsi="NEU-BZ-S92"/>
        </w:rPr>
        <w:t>,</w:t>
      </w:r>
      <w:r>
        <w:t>单位</w:t>
      </w:r>
      <w:r>
        <w:rPr>
          <w:rFonts w:ascii="NEU-BZ-S92" w:hAnsi="NEU-BZ-S92"/>
        </w:rPr>
        <w:t>:</w:t>
      </w:r>
      <w:r>
        <w:t>辆</w:t>
      </w:r>
      <w:r>
        <w:rPr>
          <w:rFonts w:ascii="NEU-BZ-S92" w:hAnsi="NEU-BZ-S92"/>
        </w:rPr>
        <w:t>/</w:t>
      </w:r>
      <w:r>
        <w:t>小时</w:t>
      </w:r>
      <w:r>
        <w:rPr>
          <w:rFonts w:ascii="NEU-BZ-S92" w:hAnsi="NEU-BZ-S92"/>
        </w:rPr>
        <w:t>)</w:t>
      </w:r>
      <w:r>
        <w:t>与车流速度</w:t>
      </w:r>
      <w:r>
        <w:rPr>
          <w:rFonts w:ascii="NEU-BZ-S92" w:hAnsi="NEU-BZ-S92"/>
        </w:rPr>
        <w:t>v(</w:t>
      </w:r>
      <w:r>
        <w:t>假设车辆以相同速度</w:t>
      </w:r>
      <w:r>
        <w:rPr>
          <w:rFonts w:ascii="NEU-BZ-S92" w:hAnsi="NEU-BZ-S92"/>
        </w:rPr>
        <w:t>v</w:t>
      </w:r>
      <w:r>
        <w:t>行驶</w:t>
      </w:r>
      <w:r>
        <w:rPr>
          <w:rFonts w:ascii="NEU-BZ-S92" w:hAnsi="NEU-BZ-S92"/>
        </w:rPr>
        <w:t>,</w:t>
      </w:r>
      <w:r>
        <w:t>单位</w:t>
      </w:r>
      <w:r>
        <w:rPr>
          <w:rFonts w:ascii="NEU-BZ-S92" w:hAnsi="NEU-BZ-S92"/>
        </w:rPr>
        <w:t>:</w:t>
      </w:r>
      <w:r>
        <w:t>米</w:t>
      </w:r>
      <w:r>
        <w:rPr>
          <w:rFonts w:ascii="NEU-BZ-S92" w:hAnsi="NEU-BZ-S92"/>
        </w:rPr>
        <w:t>/</w:t>
      </w:r>
      <w:r>
        <w:t>秒</w:t>
      </w:r>
      <w:r>
        <w:rPr>
          <w:rFonts w:ascii="NEU-BZ-S92" w:hAnsi="NEU-BZ-S92"/>
        </w:rPr>
        <w:t>)</w:t>
      </w:r>
      <w:r>
        <w:t>、平均车长</w:t>
      </w:r>
      <w:r>
        <w:rPr>
          <w:rFonts w:ascii="NEU-BZ-S92" w:hAnsi="NEU-BZ-S92"/>
        </w:rPr>
        <w:t>l(</w:t>
      </w:r>
      <w:r>
        <w:t>单位</w:t>
      </w:r>
      <w:r>
        <w:rPr>
          <w:rFonts w:ascii="NEU-BZ-S92" w:hAnsi="NEU-BZ-S92"/>
        </w:rPr>
        <w:t>:</w:t>
      </w:r>
      <w:r>
        <w:t>米</w:t>
      </w:r>
      <w:r>
        <w:rPr>
          <w:rFonts w:ascii="NEU-BZ-S92" w:hAnsi="NEU-BZ-S92"/>
        </w:rPr>
        <w:t>)</w:t>
      </w:r>
      <w:r>
        <w:t>的值有关</w:t>
      </w:r>
      <w:r>
        <w:rPr>
          <w:rFonts w:ascii="NEU-BZ-S92" w:hAnsi="NEU-BZ-S92"/>
        </w:rPr>
        <w:t>,</w:t>
      </w:r>
      <w:r>
        <w:t>其公式为</w:t>
      </w:r>
      <w:r>
        <w:rPr>
          <w:rFonts w:ascii="NEU-BZ-S92" w:hAnsi="NEU-BZ-S92"/>
        </w:rPr>
        <w:t>F=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76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000</m:t>
            </m:r>
            <m:r>
              <w:rPr>
                <w:rFonts w:ascii="Cambria Math" w:hAnsi="Cambria Math"/>
                <w:sz w:val="20"/>
                <w:szCs w:val="20"/>
              </w:rPr>
              <m:t>v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+18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v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+20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den>
        </m:f>
      </m:oMath>
      <w:r>
        <w:rPr>
          <w:rFonts w:ascii="NEU-BZ-S92" w:hAnsi="NEU-BZ-S92"/>
        </w:rPr>
        <w:t>.</w:t>
      </w:r>
    </w:p>
    <w:p w:rsidR="00AE4419">
      <w:pPr>
        <w:spacing w:line="276" w:lineRule="auto"/>
      </w:pPr>
      <w:r>
        <w:rPr>
          <w:rFonts w:ascii="NEU-BZ-S92" w:hAnsi="NEU-BZ-S92"/>
        </w:rPr>
        <w:t>(1)</w:t>
      </w:r>
      <w:r>
        <w:t>如果不限定车型</w:t>
      </w:r>
      <w:r>
        <w:rPr>
          <w:rFonts w:ascii="NEU-BZ-S92" w:hAnsi="NEU-BZ-S92"/>
        </w:rPr>
        <w:t>,l=6.05,</w:t>
      </w:r>
      <w:r>
        <w:t>则最大车流量为</w:t>
      </w:r>
      <w:r>
        <w:rPr>
          <w:rFonts w:ascii="NEU-BZ-S92" w:hAnsi="NEU-BZ-S92"/>
          <w:u w:val="single" w:color="000000"/>
        </w:rPr>
        <w:t>　　　　</w:t>
      </w:r>
      <w:r>
        <w:t>辆</w:t>
      </w:r>
      <w:r>
        <w:rPr>
          <w:rFonts w:ascii="NEU-BZ-S92" w:hAnsi="NEU-BZ-S92"/>
        </w:rPr>
        <w:t>/</w:t>
      </w:r>
      <w:r>
        <w:t>小时</w:t>
      </w:r>
      <w:r>
        <w:rPr>
          <w:rFonts w:ascii="NEU-BZ-S92" w:hAnsi="NEU-BZ-S92"/>
        </w:rPr>
        <w:t>; </w:t>
      </w:r>
    </w:p>
    <w:p w:rsidR="00AE4419">
      <w:pPr>
        <w:spacing w:line="276" w:lineRule="auto"/>
      </w:pPr>
      <w:r>
        <w:rPr>
          <w:rFonts w:ascii="NEU-BZ-S92" w:hAnsi="NEU-BZ-S92"/>
        </w:rPr>
        <w:t>(2)</w:t>
      </w:r>
      <w:r>
        <w:t>如果限定车型</w:t>
      </w:r>
      <w:r>
        <w:rPr>
          <w:rFonts w:ascii="NEU-BZ-S92" w:hAnsi="NEU-BZ-S92"/>
        </w:rPr>
        <w:t>,l=5,</w:t>
      </w:r>
      <w:r>
        <w:t>则最大车流量比</w:t>
      </w:r>
      <w:r>
        <w:rPr>
          <w:rFonts w:ascii="NEU-BZ-S92" w:hAnsi="NEU-BZ-S92"/>
        </w:rPr>
        <w:t>(1)</w:t>
      </w:r>
      <w:r>
        <w:t>中的最大车流量增加</w:t>
      </w:r>
      <w:r>
        <w:rPr>
          <w:rFonts w:ascii="NEU-BZ-S92" w:hAnsi="NEU-BZ-S92"/>
          <w:u w:val="single" w:color="000000"/>
        </w:rPr>
        <w:t>　　　　</w:t>
      </w:r>
      <w:r>
        <w:t>辆</w:t>
      </w:r>
      <w:r>
        <w:rPr>
          <w:rFonts w:ascii="NEU-BZ-S92" w:hAnsi="NEU-BZ-S92"/>
        </w:rPr>
        <w:t>/</w:t>
      </w:r>
      <w:r>
        <w:t>小时</w:t>
      </w:r>
      <w:r>
        <w:rPr>
          <w:rFonts w:ascii="NEU-BZ-S92" w:hAnsi="NEU-BZ-S92"/>
        </w:rPr>
        <w:t>. </w:t>
      </w:r>
    </w:p>
    <w:p w:rsidR="00AE4419">
      <w:pPr>
        <w:tabs>
          <w:tab w:val="left" w:pos="2930"/>
        </w:tabs>
        <w:spacing w:line="276" w:lineRule="auto"/>
        <w:rPr>
          <w:rFonts w:ascii="NEU-BZ-S92" w:hAnsi="NEU-BZ-S92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(1)1</w:t>
      </w:r>
      <w:r>
        <w:t xml:space="preserve"> </w:t>
      </w:r>
      <w:r>
        <w:rPr>
          <w:rFonts w:ascii="NEU-BZ-S92" w:hAnsi="NEU-BZ-S92"/>
        </w:rPr>
        <w:t>900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(2)100</w:t>
      </w:r>
      <w:r>
        <w:rPr>
          <w:rFonts w:ascii="NEU-BZ-S92" w:hAnsi="NEU-BZ-S92"/>
        </w:rPr>
        <w:tab/>
      </w:r>
    </w:p>
    <w:p w:rsidR="00AE4419">
      <w:pPr>
        <w:tabs>
          <w:tab w:val="left" w:pos="2930"/>
        </w:tabs>
        <w:spacing w:line="276" w:lineRule="auto"/>
      </w:pPr>
    </w:p>
    <w:p w:rsidR="00AE4419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AE4419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届广东汕头达濠华侨中学、东厦中学第三次联考</w:t>
      </w:r>
      <w:r>
        <w:rPr>
          <w:rFonts w:ascii="NEU-BZ-S92" w:hAnsi="NEU-BZ-S92"/>
        </w:rPr>
        <w:t>,10)</w:t>
      </w:r>
      <w:r>
        <w:t>已知点</w:t>
      </w:r>
      <w:r>
        <w:rPr>
          <w:rFonts w:ascii="NEU-BZ-S92" w:hAnsi="NEU-BZ-S92"/>
        </w:rPr>
        <w:t>A,B</w:t>
      </w:r>
      <w:r>
        <w:t>是函数</w:t>
      </w:r>
      <w:r>
        <w:rPr>
          <w:rFonts w:ascii="NEU-BZ-S92" w:hAnsi="NEU-BZ-S92"/>
        </w:rPr>
        <w:t>y=2</w:t>
      </w:r>
      <w:r>
        <w:rPr>
          <w:rFonts w:ascii="NEU-BZ-S92" w:hAnsi="NEU-BZ-S92"/>
          <w:vertAlign w:val="superscript"/>
        </w:rPr>
        <w:t>x</w:t>
      </w:r>
      <w:r>
        <w:t>图象上的相异两点</w:t>
      </w:r>
      <w:r>
        <w:rPr>
          <w:rFonts w:ascii="NEU-BZ-S92" w:hAnsi="NEU-BZ-S92"/>
        </w:rPr>
        <w:t>,</w:t>
      </w:r>
      <w:r>
        <w:t>若点</w:t>
      </w:r>
      <w:r>
        <w:rPr>
          <w:rFonts w:ascii="NEU-BZ-S92" w:hAnsi="NEU-BZ-S92"/>
        </w:rPr>
        <w:t>A,B</w:t>
      </w:r>
      <w:r>
        <w:t>到直线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的距离相等</w:t>
      </w:r>
      <w:r>
        <w:rPr>
          <w:rFonts w:ascii="NEU-BZ-S92" w:hAnsi="NEU-BZ-S92"/>
        </w:rPr>
        <w:t>,</w:t>
      </w:r>
      <w:r>
        <w:t>则点</w:t>
      </w:r>
      <w:r>
        <w:rPr>
          <w:rFonts w:ascii="NEU-BZ-S92" w:hAnsi="NEU-BZ-S92"/>
        </w:rPr>
        <w:t>A,B</w:t>
      </w:r>
      <w:r>
        <w:t>的横坐标之和的取值范围是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AE4419">
      <w:pPr>
        <w:spacing w:line="276" w:lineRule="auto"/>
      </w:pPr>
      <w:r>
        <w:rPr>
          <w:rFonts w:ascii="NEU-BZ-S92" w:hAnsi="NEU-BZ-S92"/>
        </w:rPr>
        <w:t>A.(-∞,-1)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B.(-∞,-2)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C.(-1,+∞)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D.(-2,+∞)</w:t>
      </w:r>
      <w:r>
        <w:t xml:space="preserve"> 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届广东化州高三一模</w:t>
      </w:r>
      <w:r>
        <w:rPr>
          <w:rFonts w:ascii="NEU-BZ-S92" w:hAnsi="NEU-BZ-S92"/>
        </w:rPr>
        <w:t>,10)</w:t>
      </w:r>
      <w:r>
        <w:t>若正数</w:t>
      </w:r>
      <w:r>
        <w:rPr>
          <w:rFonts w:ascii="NEU-BZ-S92" w:hAnsi="NEU-BZ-S92"/>
        </w:rPr>
        <w:t>x,y</w:t>
      </w:r>
      <w:r>
        <w:t>满足</w:t>
      </w:r>
      <w:r>
        <w:rPr>
          <w:rFonts w:ascii="NEU-BZ-S92" w:hAnsi="NEU-BZ-S92"/>
        </w:rPr>
        <w:t>x+3y=5xy,</w:t>
      </w:r>
      <w:r>
        <w:t>当</w:t>
      </w:r>
      <w:r>
        <w:rPr>
          <w:rFonts w:ascii="NEU-BZ-S92" w:hAnsi="NEU-BZ-S92"/>
        </w:rPr>
        <w:t>3x+4y</w:t>
      </w:r>
      <w:r>
        <w:t>取得最小值时</w:t>
      </w:r>
      <w:r>
        <w:rPr>
          <w:rFonts w:ascii="NEU-BZ-S92" w:hAnsi="NEU-BZ-S92"/>
        </w:rPr>
        <w:t>,x+2y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D.5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届福建福州高三期中</w:t>
      </w:r>
      <w:r>
        <w:rPr>
          <w:rFonts w:ascii="NEU-BZ-S92" w:hAnsi="NEU-BZ-S92"/>
        </w:rPr>
        <w:t>,7)</w:t>
      </w:r>
      <w:r>
        <w:t>已知一次函数</w:t>
      </w:r>
      <w:r>
        <w:rPr>
          <w:rFonts w:ascii="NEU-BZ-S92" w:hAnsi="NEU-BZ-S92"/>
        </w:rPr>
        <w:t>y=2x+1</w:t>
      </w:r>
      <w:r>
        <w:t>的图象过点</w:t>
      </w:r>
      <w:r>
        <w:rPr>
          <w:rFonts w:ascii="NEU-BZ-S92" w:hAnsi="NEU-BZ-S92"/>
        </w:rPr>
        <w:t>P(a,b)(</w:t>
      </w:r>
      <w:r>
        <w:t>其中</w:t>
      </w:r>
      <w:r>
        <w:rPr>
          <w:rFonts w:ascii="NEU-BZ-S92" w:hAnsi="NEU-BZ-S92"/>
        </w:rPr>
        <w:t>a&gt;0,b&gt;0),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t>的最小值是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C.9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D.16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江西师范大学附属中学</w:t>
      </w:r>
      <w:r>
        <w:rPr>
          <w:rFonts w:ascii="NEU-BZ-S92" w:hAnsi="NEU-BZ-S92"/>
        </w:rPr>
        <w:t>4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,11)</w:t>
      </w:r>
      <w:r>
        <w:t>若向量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=(a-1,2),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=(4,b),</w:t>
      </w:r>
      <w:r>
        <w:t>且</w:t>
      </w:r>
      <w:r>
        <w:rPr>
          <w:rFonts w:ascii="NEU-HZ-S92" w:hAnsi="NEU-HZ-S92"/>
        </w:rPr>
        <w:t>m</w:t>
      </w:r>
      <w:r>
        <w:rPr>
          <w:rFonts w:eastAsia="NEU-BZ-S92"/>
        </w:rPr>
        <w:t>⊥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,a&gt;0,b&gt;0,</w:t>
      </w:r>
      <w:r>
        <w:t>则</w:t>
      </w:r>
      <w:r>
        <w:rPr>
          <w:rFonts w:ascii="NEU-BZ-S92" w:hAnsi="NEU-BZ-S92"/>
        </w:rP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sub>
        </m:sSub>
      </m:oMath>
      <w:r>
        <w:rPr>
          <w:rFonts w:ascii="NEU-BZ-S92" w:hAnsi="NEU-BZ-S92"/>
        </w:rPr>
        <w:t>a+log</w:t>
      </w:r>
      <w:r>
        <w:rPr>
          <w:rFonts w:ascii="NEU-BZ-S92" w:hAnsi="NEU-BZ-S92"/>
          <w:vertAlign w:val="subscript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t>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AE4419">
      <w:pPr>
        <w:spacing w:line="276" w:lineRule="auto"/>
      </w:pPr>
      <w:r>
        <w:rPr>
          <w:rFonts w:ascii="NEU-BZ-S92" w:hAnsi="NEU-BZ-S92"/>
        </w:rPr>
        <w:t>A.</w:t>
      </w:r>
      <w:r>
        <w:t>最大值</w:t>
      </w:r>
      <w:r>
        <w:rPr>
          <w:rFonts w:ascii="NEU-BZ-S92" w:hAnsi="NEU-BZ-S92"/>
        </w:rPr>
        <w:t>log</w:t>
      </w:r>
      <w:r>
        <w:rPr>
          <w:rFonts w:ascii="NEU-BZ-S92" w:hAnsi="NEU-BZ-S92"/>
          <w:vertAlign w:val="subscript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最小值</w:t>
      </w:r>
      <w:r>
        <w:rPr>
          <w:rFonts w:ascii="NEU-BZ-S92" w:hAnsi="NEU-BZ-S92"/>
        </w:rPr>
        <w:t>log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2</w:t>
      </w:r>
    </w:p>
    <w:p w:rsidR="00AE4419">
      <w:pPr>
        <w:spacing w:line="276" w:lineRule="auto"/>
      </w:pPr>
      <w:r>
        <w:rPr>
          <w:rFonts w:ascii="NEU-BZ-S92" w:hAnsi="NEU-BZ-S92"/>
        </w:rPr>
        <w:t>C.</w:t>
      </w:r>
      <w:r>
        <w:t>最大值</w:t>
      </w:r>
      <w:r>
        <w:rPr>
          <w:rFonts w:ascii="NEU-BZ-S92" w:hAnsi="NEU-BZ-S92"/>
        </w:rPr>
        <w:t>-lo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最小值</w:t>
      </w:r>
      <w:r>
        <w:rPr>
          <w:rFonts w:ascii="NEU-BZ-S92" w:hAnsi="NEU-BZ-S92"/>
        </w:rPr>
        <w:t>0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山西太原一模</w:t>
      </w:r>
      <w:r>
        <w:rPr>
          <w:rFonts w:ascii="NEU-BZ-S92" w:hAnsi="NEU-BZ-S92"/>
        </w:rPr>
        <w:t>,12)</w:t>
      </w:r>
      <w:r>
        <w:t>定义在</w:t>
      </w:r>
      <w:r>
        <w:rPr>
          <w:rFonts w:ascii="NEU-HZ-S92" w:hAnsi="NEU-HZ-S92"/>
        </w:rPr>
        <w:t>R</w:t>
      </w:r>
      <w:r>
        <w:t>上的函数</w:t>
      </w:r>
      <w:r>
        <w:rPr>
          <w:rFonts w:ascii="NEU-BZ-S92" w:hAnsi="NEU-BZ-S92"/>
        </w:rPr>
        <w:t>f(x)</w:t>
      </w:r>
      <w:r>
        <w:t>满足</w:t>
      </w:r>
      <w:r>
        <w:rPr>
          <w:rFonts w:ascii="NEU-BZ-S92" w:hAnsi="NEU-BZ-S92"/>
        </w:rPr>
        <w:t>f(-x)=f(x),</w:t>
      </w:r>
      <w:r>
        <w:t>且当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若对任意的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[m,m+1],</w:t>
      </w:r>
      <w:r>
        <w:t>不等式</w:t>
      </w:r>
      <w:r>
        <w:rPr>
          <w:rFonts w:ascii="NEU-BZ-S92" w:hAnsi="NEU-BZ-S92"/>
        </w:rPr>
        <w:t>f(1-x)</w:t>
      </w:r>
      <w:r>
        <w:rPr>
          <w:rFonts w:eastAsia="NEU-BZ-S92"/>
        </w:rPr>
        <w:t>≤</w:t>
      </w:r>
      <w:r>
        <w:rPr>
          <w:rFonts w:ascii="NEU-BZ-S92" w:hAnsi="NEU-BZ-S92"/>
        </w:rPr>
        <w:t>f(x+m)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m</w:t>
      </w:r>
      <w:r>
        <w:t>的最大值是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A.-1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E4419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30</w:t>
      </w:r>
      <w:r>
        <w:t>分</w:t>
      </w:r>
      <w:r>
        <w:rPr>
          <w:rFonts w:ascii="NEU-BZ-S92" w:hAnsi="NEU-BZ-S92"/>
        </w:rPr>
        <w:t>)</w:t>
      </w:r>
    </w:p>
    <w:p w:rsidR="00AE4419">
      <w:pPr>
        <w:spacing w:line="276" w:lineRule="auto"/>
      </w:pPr>
      <w:r>
        <w:rPr>
          <w:rFonts w:ascii="NEU-BZ-S92" w:hAnsi="NEU-BZ-S92"/>
        </w:rPr>
        <w:t>6.(2019</w:t>
      </w:r>
      <w:r>
        <w:rPr>
          <w:rFonts w:eastAsia="方正黑体_GBK"/>
        </w:rPr>
        <w:t>届安徽黄山八校联考</w:t>
      </w:r>
      <w:r>
        <w:rPr>
          <w:rFonts w:ascii="NEU-BZ-S92" w:hAnsi="NEU-BZ-S92"/>
        </w:rPr>
        <w:t>,16)</w:t>
      </w:r>
      <w:r>
        <w:t>不等式</w:t>
      </w:r>
      <w:r>
        <w:rPr>
          <w:rFonts w:ascii="NEU-BZ-S92" w:hAnsi="NEU-BZ-S92"/>
        </w:rPr>
        <w:t>(acos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x-3)sin</w:t>
      </w:r>
      <w:r>
        <w:t xml:space="preserve"> 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-3</w:t>
      </w:r>
      <w:r>
        <w:t>对任意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12</m:t>
            </m:r>
          </m:e>
        </m:d>
      </m:oMath>
    </w:p>
    <w:p w:rsidR="00AE4419">
      <w:pPr>
        <w:spacing w:line="276" w:lineRule="auto"/>
      </w:pPr>
      <w:r>
        <w:rPr>
          <w:rFonts w:ascii="NEU-BZ-S92" w:hAnsi="NEU-BZ-S92"/>
        </w:rPr>
        <w:t>7.(2019</w:t>
      </w:r>
      <w:r>
        <w:rPr>
          <w:rFonts w:eastAsia="方正黑体_GBK"/>
        </w:rPr>
        <w:t>届福建三明第一中学期中</w:t>
      </w:r>
      <w:r>
        <w:rPr>
          <w:rFonts w:ascii="NEU-BZ-S92" w:hAnsi="NEU-BZ-S92"/>
        </w:rPr>
        <w:t>,16)</w:t>
      </w:r>
      <w:r>
        <w:t>设</w:t>
      </w:r>
      <w:r>
        <w:rPr>
          <w:rFonts w:ascii="NEU-BZ-S92" w:hAnsi="NEU-BZ-S92"/>
        </w:rPr>
        <w:t>a+2b=4,b&gt;0,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</w:p>
    <w:p w:rsidR="00AE4419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河南洛阳一模</w:t>
      </w:r>
      <w:r>
        <w:rPr>
          <w:rFonts w:ascii="NEU-BZ-S92" w:hAnsi="NEU-BZ-S92"/>
        </w:rPr>
        <w:t>,13)</w:t>
      </w:r>
      <w:r>
        <w:t>若实数</w:t>
      </w:r>
      <w:r>
        <w:rPr>
          <w:rFonts w:ascii="NEU-BZ-S92" w:hAnsi="NEU-BZ-S92"/>
        </w:rPr>
        <w:t>a,b</w:t>
      </w:r>
      <w: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ab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ab</w:t>
      </w:r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AE4419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河南中原名校</w:t>
      </w:r>
      <w:r>
        <w:rPr>
          <w:rFonts w:ascii="NEU-BZ-S92" w:hAnsi="NEU-BZ-S92"/>
        </w:rPr>
        <w:t>3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,14)</w:t>
      </w:r>
      <w:r>
        <w:t>已知直线</w:t>
      </w:r>
      <w:r>
        <w:rPr>
          <w:rFonts w:ascii="NEU-BZ-S92" w:hAnsi="NEU-BZ-S92"/>
        </w:rPr>
        <w:t>ax-2by=2(a&gt;0,b&gt;0)</w:t>
      </w:r>
      <w:r>
        <w:t>过圆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-4x+2y+1=0</w:t>
      </w:r>
      <w:r>
        <w:t>的圆心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AE4419">
      <w:pPr>
        <w:spacing w:line="276" w:lineRule="auto"/>
      </w:pPr>
      <w:r>
        <w:rPr>
          <w:rFonts w:ascii="NEU-BZ-S92" w:hAnsi="NEU-BZ-S92"/>
        </w:rPr>
        <w:t>10.(2018</w:t>
      </w:r>
      <w:r>
        <w:rPr>
          <w:rFonts w:eastAsia="方正黑体_GBK"/>
        </w:rPr>
        <w:t>河南八校第一次测评</w:t>
      </w:r>
      <w:r>
        <w:rPr>
          <w:rFonts w:ascii="NEU-BZ-S92" w:hAnsi="NEU-BZ-S92"/>
        </w:rPr>
        <w:t>,15)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=7,a</w:t>
      </w:r>
      <w:r>
        <w:rPr>
          <w:rFonts w:ascii="NEU-BZ-S92" w:hAnsi="NEU-BZ-S92"/>
          <w:vertAlign w:val="subscript"/>
        </w:rPr>
        <w:t>9</w:t>
      </w:r>
      <w:r>
        <w:rPr>
          <w:rFonts w:ascii="NEU-BZ-S92" w:hAnsi="NEU-BZ-S92"/>
        </w:rPr>
        <w:t>=19,S</w:t>
      </w:r>
      <w:r>
        <w:rPr>
          <w:rFonts w:ascii="NEU-BZ-S92" w:hAnsi="NEU-BZ-S92"/>
          <w:vertAlign w:val="subscript"/>
        </w:rPr>
        <w:t>n</w:t>
      </w:r>
      <w:r>
        <w:t>为数列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+10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</w:t>
      </w:r>
    </w:p>
    <w:p w:rsidR="00AE4419">
      <w:pPr>
        <w:spacing w:line="276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天津十二所重点中学毕业班联考</w:t>
      </w:r>
      <w:r>
        <w:rPr>
          <w:rFonts w:ascii="NEU-BZ-S92" w:hAnsi="NEU-BZ-S92"/>
        </w:rPr>
        <w:t>,13)</w:t>
      </w:r>
      <w:r>
        <w:t>已知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t>是</w:t>
      </w:r>
      <w:r>
        <w:rPr>
          <w:rFonts w:ascii="NEU-BZ-S92" w:hAnsi="NEU-BZ-S92"/>
        </w:rPr>
        <w:t>2-b</w:t>
      </w:r>
      <w:r>
        <w:t>与</w:t>
      </w:r>
      <w:r>
        <w:rPr>
          <w:rFonts w:ascii="NEU-BZ-S92" w:hAnsi="NEU-BZ-S92"/>
        </w:rPr>
        <w:t>-3b</w:t>
      </w:r>
      <w:r>
        <w:t>的等差中项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w:rPr>
                <w:rFonts w:ascii="Cambria Math" w:hAnsi="Cambria Math"/>
                <w:sz w:val="20"/>
                <w:szCs w:val="20"/>
              </w:rPr>
              <m:t>ab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E441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</w:p>
    <w:p w:rsidR="00AE4419"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default"/>
    <w:sig w:usb0="00000000" w:usb1="00000000" w:usb2="05000016" w:usb3="00000000" w:csb0="003E0001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方正书宋_GBK"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charset w:val="86"/>
    <w:family w:val="roman"/>
    <w:pitch w:val="default"/>
    <w:sig w:usb0="00000000" w:usb1="00000000" w:usb2="05000016" w:usb3="00000000" w:csb0="003E0001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大黑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NEU-H7-S92">
    <w:altName w:val="宋体"/>
    <w:charset w:val="86"/>
    <w:family w:val="roman"/>
    <w:pitch w:val="default"/>
    <w:sig w:usb0="00000000" w:usb1="00000000" w:usb2="05000016" w:usb3="00000000" w:csb0="00040001" w:csb1="00000000"/>
  </w:font>
  <w:font w:name="NEU-F5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06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4419" w:rsidRPr="000D069F" w:rsidP="000D069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069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06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4419" w:rsidRPr="000D069F" w:rsidP="000D069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06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qFormat="1"/>
    <w:lsdException w:name="endnote tex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hAnsiTheme="minorHAns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a5"/>
    <w:qFormat/>
    <w:rPr>
      <w:rFonts w:asciiTheme="minorHAnsi" w:eastAsiaTheme="minorEastAsia" w:hAnsiTheme="minorHAnsi" w:cstheme="minorBidi"/>
      <w:b/>
      <w:bCs/>
      <w:szCs w:val="22"/>
    </w:rPr>
  </w:style>
  <w:style w:type="paragraph" w:styleId="CommentText">
    <w:name w:val="annotation text"/>
    <w:basedOn w:val="Normal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EndnoteText">
    <w:name w:val="endnote text"/>
    <w:basedOn w:val="Normal"/>
    <w:link w:val="a3"/>
    <w:qFormat/>
    <w:pPr>
      <w:snapToGrid w:val="0"/>
      <w:jc w:val="left"/>
    </w:pPr>
  </w:style>
  <w:style w:type="paragraph" w:styleId="BalloonText">
    <w:name w:val="Balloon Text"/>
    <w:basedOn w:val="Normal"/>
    <w:link w:val="a"/>
    <w:uiPriority w:val="99"/>
    <w:rPr>
      <w:sz w:val="18"/>
      <w:szCs w:val="18"/>
    </w:rPr>
  </w:style>
  <w:style w:type="paragraph" w:styleId="Footer">
    <w:name w:val="footer"/>
    <w:basedOn w:val="Normal"/>
    <w:link w:val="a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link w:val="a2"/>
    <w:uiPriority w:val="99"/>
    <w:pPr>
      <w:snapToGrid w:val="0"/>
      <w:jc w:val="left"/>
    </w:pPr>
    <w:rPr>
      <w:sz w:val="18"/>
      <w:szCs w:val="18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Accent3">
    <w:name w:val="Light Shading Accent 3"/>
    <w:basedOn w:val="TableNormal"/>
    <w:uiPriority w:val="60"/>
    <w:rPr>
      <w:color w:val="7B7B7B" w:themeColor="accent3" w:themeShade="BF"/>
      <w:sz w:val="22"/>
      <w:szCs w:val="22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a">
    <w:name w:val="批注框文本 字符"/>
    <w:basedOn w:val="DefaultParagraphFont"/>
    <w:link w:val="BalloonText"/>
    <w:uiPriority w:val="99"/>
    <w:qFormat/>
    <w:rPr>
      <w:rFonts w:hAnsiTheme="minorHAnsi"/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qFormat/>
    <w:rPr>
      <w:rFonts w:hAnsiTheme="minorHAnsi"/>
      <w:kern w:val="2"/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pPr>
      <w:ind w:firstLine="420" w:firstLineChars="200"/>
    </w:pPr>
  </w:style>
  <w:style w:type="character" w:customStyle="1" w:styleId="a2">
    <w:name w:val="脚注文本 字符"/>
    <w:basedOn w:val="DefaultParagraphFont"/>
    <w:link w:val="FootnoteText"/>
    <w:uiPriority w:val="99"/>
    <w:rPr>
      <w:rFonts w:hAnsiTheme="minorHAnsi"/>
      <w:kern w:val="2"/>
      <w:sz w:val="18"/>
      <w:szCs w:val="18"/>
    </w:rPr>
  </w:style>
  <w:style w:type="character" w:customStyle="1" w:styleId="a3">
    <w:name w:val="尾注文本 字符"/>
    <w:basedOn w:val="DefaultParagraphFont"/>
    <w:link w:val="EndnoteText"/>
    <w:rPr>
      <w:rFonts w:hAnsiTheme="minorHAnsi"/>
      <w:kern w:val="2"/>
      <w:sz w:val="21"/>
      <w:szCs w:val="22"/>
    </w:rPr>
  </w:style>
  <w:style w:type="character" w:customStyle="1" w:styleId="a4">
    <w:name w:val="批注文字 字符"/>
    <w:basedOn w:val="DefaultParagraphFont"/>
    <w:link w:val="CommentText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Pr>
      <w:rFonts w:ascii="Times New Roman" w:eastAsia="宋体" w:hAnsi="Times New Roman" w:cs="Times New Roman"/>
      <w:kern w:val="2"/>
      <w:sz w:val="21"/>
      <w:szCs w:val="24"/>
    </w:rPr>
  </w:style>
  <w:style w:type="paragraph" w:styleId="Quote">
    <w:name w:val="Quote"/>
    <w:basedOn w:val="Normal"/>
    <w:next w:val="Normal"/>
    <w:link w:val="a6"/>
    <w:uiPriority w:val="29"/>
    <w:qFormat/>
    <w:pPr>
      <w:widowControl/>
      <w:spacing w:line="270" w:lineRule="exact"/>
      <w:jc w:val="left"/>
    </w:pPr>
    <w:rPr>
      <w:rFonts w:ascii="NEU-BZ" w:eastAsia="方正书宋_GBK" w:hAnsi="NEU-BZ"/>
      <w:i/>
      <w:iCs/>
      <w:color w:val="000000" w:themeColor="text1"/>
      <w:kern w:val="0"/>
      <w:sz w:val="18"/>
    </w:rPr>
  </w:style>
  <w:style w:type="character" w:customStyle="1" w:styleId="a6">
    <w:name w:val="引用 字符"/>
    <w:basedOn w:val="DefaultParagraphFont"/>
    <w:link w:val="Quote"/>
    <w:uiPriority w:val="29"/>
    <w:rPr>
      <w:rFonts w:ascii="NEU-BZ" w:eastAsia="方正书宋_GBK"/>
      <w:i/>
      <w:iCs/>
      <w:color w:val="000000" w:themeColor="text1"/>
      <w:sz w:val="18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" w:eastAsia="方正书宋_GBK" w:hAnsi="NEU-BZ"/>
      <w:color w:val="000000"/>
      <w:kern w:val="0"/>
      <w:sz w:val="18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260264-13FB-4540-81A1-C2C3956CE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557</Words>
  <Characters>3178</Characters>
  <Application>Microsoft Office Word</Application>
  <DocSecurity>0</DocSecurity>
  <Lines>26</Lines>
  <Paragraphs>7</Paragraphs>
  <ScaleCrop>false</ScaleCrop>
  <Company>www.xjghost.com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2019-02-28T09:47:00Z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